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3"/>
        <w:gridCol w:w="4016"/>
      </w:tblGrid>
      <w:tr>
        <w:trPr/>
        <w:tc>
          <w:tcPr>
            <w:tcW w:w="5733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8"/>
                <w:szCs w:val="28"/>
                <w:highlight w:val="white"/>
              </w:rPr>
              <w:t>Приложение №1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8"/>
                <w:szCs w:val="28"/>
                <w:highlight w:val="white"/>
              </w:rPr>
              <w:t>Утверждено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8"/>
                <w:szCs w:val="28"/>
                <w:highlight w:val="white"/>
              </w:rPr>
              <w:t>приказом директора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8"/>
                <w:szCs w:val="28"/>
                <w:highlight w:val="white"/>
              </w:rPr>
              <w:t>АНО «Спорткомплекс «Чайка»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</w:rPr>
              <w:t>от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  <w:u w:val="single"/>
                <w:lang w:val="en-US"/>
              </w:rPr>
              <w:t>10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  <w:u w:val="single"/>
                <w:lang w:val="ru-RU"/>
              </w:rPr>
              <w:t>февраля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</w:rPr>
              <w:t>2017 г. 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highlight w:val="white"/>
                <w:u w:val="single"/>
                <w:lang w:val="ru-RU"/>
              </w:rPr>
              <w:t>26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8"/>
                <w:szCs w:val="28"/>
                <w:highlight w:val="white"/>
              </w:rPr>
              <w:t xml:space="preserve">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ru-RU"/>
        </w:rPr>
        <w:t>ПОЛОЖЕНИЕ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ЦЕНТРЕ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  <w:lang w:val="ru-RU"/>
        </w:rPr>
        <w:t>НА ТЕРРИТОРИИ МУНИЦИПАЛЬНОГО ОБРАЗОВАНИЯ КОВДОРСКИЙ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highlight w:val="white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highlight w:val="white"/>
          <w:lang w:val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390" w:leader="none"/>
          <w:tab w:val="left" w:pos="510" w:leader="none"/>
          <w:tab w:val="left" w:pos="3975" w:leader="none"/>
        </w:tabs>
        <w:bidi w:val="0"/>
        <w:spacing w:lineRule="auto" w:line="240" w:before="0" w:after="0"/>
        <w:ind w:left="794" w:right="0" w:hanging="794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Общие положения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.1. Положение о Центре тестирования по выполнению видов испытаний (тестов) Всероссийского физкультурно-спортивного комплекса «Готов к труду и обороне» (ГТО)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hd w:fill="FFFFFF" w:val="clear"/>
          <w:lang w:val="ru-RU"/>
        </w:rPr>
        <w:t>на территории муниципального образования К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hd w:fill="FFFFFF" w:val="clear"/>
        </w:rPr>
        <w:t>овдорский район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FFFFFF" w:val="clear"/>
        </w:rPr>
        <w:t xml:space="preserve"> (далее – Положение) разработано в соответствии с частью 2 статьи 31.2 Федерального закона от 04.12.2007 № 329 «О физической культуре и спорте в Российской Федерации» (Собрание законодательства Российской Федерации, 2007, № 50, ст. 6242; 2015, № 41, ст. 5628) и в соответствии с приказом Министерств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а спорта России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21.12.2015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них»,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FFFFFF" w:val="clear"/>
        </w:rPr>
        <w:t>а также согласно Устава организации.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 к оценке уровня знаний и умений в области физической культуры и спорта (далее – Центр тестирования), который осуществляет тестирование общего уровня физической подготовленности населения на основании результатов выполнения видов  испытаний (тестов), нормативов и оценки уровня знаний и умений Всероссийского физкультурно-спортивного комплекса «Готов к труду и обороне» (ГТО), на основании результатов выполнения нормативов испытаний (тестов) Всероссийского физкультурно-спортивного комплекса «Готов к труду и обороне» (ГТО) (далее – Комплекс ГТО).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ru-RU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Цели и задачи Центра тестирования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2.1. Целью деятельности Центра тестирования является осуществление тестирования населения по выполнению видов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№ 575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</w:rPr>
        <w:t xml:space="preserve">(зарегистрирован Министерством юстиции Российской Федерации 29.07.2014, регистрационный № 33345), с учетом изменений, внесенных приказами Минспорта России от 16.11.2015 № 1045 </w:t>
      </w:r>
      <w:bookmarkStart w:id="0" w:name="__DdeLink__165_3697019263"/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</w:rPr>
        <w:t xml:space="preserve">"О внесении изменений в приказ Министерства спорта Российской Федерации от 08.07.2014 №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01.12.2015, регистрационный № 39908) </w:t>
      </w:r>
      <w:bookmarkEnd w:id="0"/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</w:rPr>
        <w:t>и от  15.12.2016 № 1283  "О внесении изменений в приказ Министерства спорта Российской Федерации от 08.07.2014 №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27.12.2016, регистрационный № 44988) (далее - государственные требования) и оценка выполнения нормативов испытаний (тестов) Комплекса ГТО населением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2.2. Задачи Центра тестирования: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2.2.1. Создание условий по оказанию консультационной и методической помощи гражданам в подготовке к выполнению нормативов испытаний (тестов) Комплекса ГТО.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2.2.2. Организация и проведение тестирования граждан по выполнению нормативов испытаний (тестов) Комплекса ГТО.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2.2.3.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3. Деятельность Центра тестирования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FF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u w:val="single"/>
          <w:shd w:fill="FFFFFF" w:val="clear"/>
        </w:rPr>
        <w:t>3. 1. Виды деятельности центра тестирования:</w:t>
      </w:r>
    </w:p>
    <w:p>
      <w:pPr>
        <w:pStyle w:val="Normal"/>
        <w:tabs>
          <w:tab w:val="left" w:pos="1155" w:leader="none"/>
        </w:tabs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>
      <w:pPr>
        <w:pStyle w:val="Normal"/>
        <w:tabs>
          <w:tab w:val="left" w:pos="1155" w:leader="none"/>
        </w:tabs>
        <w:bidi w:val="0"/>
        <w:spacing w:lineRule="auto" w:line="240" w:before="0" w:after="0"/>
        <w:ind w:left="0" w:right="0" w:firstLine="5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 xml:space="preserve">3.1.2.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</w:t>
      </w:r>
      <w:hyperlink r:id="rId2">
        <w:r>
          <w:rPr>
            <w:rStyle w:val="Style14"/>
            <w:rFonts w:eastAsia="Arial" w:cs="Arial" w:ascii="Times New Roman" w:hAnsi="Times New Roman"/>
            <w:b w:val="false"/>
            <w:bCs w:val="false"/>
            <w:color w:val="000000"/>
            <w:spacing w:val="0"/>
            <w:sz w:val="28"/>
            <w:szCs w:val="28"/>
            <w:highlight w:val="white"/>
            <w:u w:val="none"/>
          </w:rPr>
          <w:t>требованиях</w:t>
        </w:r>
      </w:hyperlink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u w:val="none"/>
          <w:shd w:fill="FFFFFF" w:val="clear"/>
        </w:rPr>
        <w:t>.</w:t>
      </w:r>
    </w:p>
    <w:p>
      <w:pPr>
        <w:pStyle w:val="Normal"/>
        <w:tabs>
          <w:tab w:val="left" w:pos="1155" w:leader="none"/>
        </w:tabs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3.1.3. Осуществление тестирования населения по выполнению нормативов испытаний (тестов) Комплекса ГТО.</w:t>
      </w:r>
    </w:p>
    <w:p>
      <w:pPr>
        <w:pStyle w:val="Normal"/>
        <w:tabs>
          <w:tab w:val="left" w:pos="1155" w:leader="none"/>
        </w:tabs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>
      <w:pPr>
        <w:pStyle w:val="Normal"/>
        <w:tabs>
          <w:tab w:val="left" w:pos="1155" w:leader="none"/>
        </w:tabs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3.1.9. Участие в организации повышения квалификации специалистов в области физической культуры и спорта по комплексу ГТО.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3.1.10. Обеспечение судейства выполнения нормативов испытаний (тестов) комплекса ГТО населением.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3.1.11. Осуществление тестирования лиц из числа граждан, подлежащих призыву на военную службу, обучающихся в подведомственных</w:t>
      </w:r>
      <w:r>
        <w:rPr>
          <w:rFonts w:eastAsia="Arial" w:cs="Arial" w:ascii="Times New Roman" w:hAnsi="Times New Roman"/>
          <w:b w:val="false"/>
          <w:bCs w:val="false"/>
          <w:color w:val="FF0000"/>
          <w:spacing w:val="0"/>
          <w:sz w:val="28"/>
          <w:szCs w:val="28"/>
          <w:shd w:fill="FFFFFF" w:val="clea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Министерству обороны Российской Федерации образовательных организациях, и гражданского персонала воинских формирований.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  <w:u w:val="single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u w:val="single"/>
          <w:shd w:fill="FFFFFF" w:val="clear"/>
        </w:rPr>
        <w:t>3.2. Центр тестирования имеет право: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3.2.1.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3.2.2.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 xml:space="preserve">3.2.3.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</w:t>
      </w:r>
      <w:hyperlink r:id="rId3">
        <w:r>
          <w:rPr>
            <w:rStyle w:val="Style14"/>
            <w:rFonts w:eastAsia="Arial" w:cs="Arial" w:ascii="Times New Roman" w:hAnsi="Times New Roman"/>
            <w:b w:val="false"/>
            <w:bCs w:val="false"/>
            <w:color w:val="000000"/>
            <w:spacing w:val="0"/>
            <w:sz w:val="28"/>
            <w:szCs w:val="28"/>
            <w:highlight w:val="white"/>
            <w:u w:val="none"/>
          </w:rPr>
          <w:t>требований</w:t>
        </w:r>
      </w:hyperlink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3.2.4. Привлекать волонтеров для организации процесса тестирования населения.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  <w:u w:val="single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u w:val="single"/>
          <w:shd w:fill="FFFFFF" w:val="clear"/>
        </w:rPr>
        <w:t>3.3. Центр тестирования обязан: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3.3.1.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3.3.2.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b w:val="false"/>
          <w:b w:val="false"/>
          <w:bCs w:val="false"/>
          <w:color w:val="000000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8"/>
          <w:szCs w:val="28"/>
          <w:shd w:fill="FFFFFF" w:val="clear"/>
        </w:rPr>
        <w:t>3.3.3. Осуществлять тестирование только на объектах спорта, соответствующих требованиям безопасности.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4. Материально-техническое обеспечение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0000"/>
          <w:spacing w:val="0"/>
          <w:sz w:val="2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>
      <w:pPr>
        <w:pStyle w:val="Normal"/>
        <w:tabs>
          <w:tab w:val="left" w:pos="5954" w:leader="none"/>
          <w:tab w:val="left" w:pos="6521" w:leader="none"/>
        </w:tabs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31FF2DFC4B0F880A555BB732EE11FA8AAE4893300836D1FA611C8D982D6DC99EB883BD59F3189Cq6K8L" TargetMode="External"/><Relationship Id="rId3" Type="http://schemas.openxmlformats.org/officeDocument/2006/relationships/hyperlink" Target="consultantplus://offline/ref=E831FF2DFC4B0F880A555BB732EE11FA8AAE4893300836D1FA611C8D982D6DC99EB883BD59F3189Cq6K8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309</TotalTime>
  <Application>LibreOffice/5.3.0.3$Windows_x86 LibreOffice_project/7074905676c47b82bbcfbea1aeefc84afe1c50e1</Application>
  <Pages>4</Pages>
  <Words>853</Words>
  <Characters>6607</Characters>
  <CharactersWithSpaces>7429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2017-02-14T15:43:21Z</cp:lastPrinted>
  <dcterms:modified xsi:type="dcterms:W3CDTF">2017-02-14T16:15:16Z</dcterms:modified>
  <cp:revision>19</cp:revision>
  <dc:subject/>
  <dc:title/>
</cp:coreProperties>
</file>